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D01EE">
      <w:pPr>
        <w:shd w:val="solid" w:color="FFFFFF" w:fill="auto"/>
        <w:autoSpaceDN w:val="0"/>
        <w:spacing w:line="700" w:lineRule="atLeast"/>
        <w:jc w:val="center"/>
        <w:rPr>
          <w:rFonts w:hint="eastAsia" w:ascii="方正小标宋简体" w:hAnsi="方正小标宋简体" w:eastAsia="方正小标宋简体"/>
          <w:sz w:val="44"/>
          <w:szCs w:val="44"/>
          <w:shd w:val="clear" w:color="auto" w:fill="FFFFFF"/>
          <w:lang w:eastAsia="zh-CN"/>
        </w:rPr>
      </w:pPr>
    </w:p>
    <w:p w14:paraId="02D7A08A">
      <w:pPr>
        <w:shd w:val="solid" w:color="FFFFFF" w:fill="auto"/>
        <w:autoSpaceDN w:val="0"/>
        <w:spacing w:line="700" w:lineRule="atLeast"/>
        <w:jc w:val="center"/>
        <w:rPr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44"/>
          <w:shd w:val="clear" w:color="auto" w:fill="FFFFFF"/>
          <w:lang w:eastAsia="zh-CN"/>
        </w:rPr>
        <w:t>2025</w:t>
      </w:r>
      <w:r>
        <w:rPr>
          <w:rFonts w:hint="eastAsia" w:ascii="方正小标宋简体" w:hAnsi="方正小标宋简体" w:eastAsia="方正小标宋简体"/>
          <w:sz w:val="44"/>
          <w:szCs w:val="44"/>
          <w:shd w:val="clear" w:color="auto" w:fill="FFFFFF"/>
        </w:rPr>
        <w:t>年湖北省档案专业水平能力测试报名表</w:t>
      </w:r>
    </w:p>
    <w:bookmarkEnd w:id="0"/>
    <w:p w14:paraId="188E0B33">
      <w:pPr>
        <w:shd w:val="solid" w:color="FFFFFF" w:fill="auto"/>
        <w:autoSpaceDN w:val="0"/>
        <w:spacing w:before="312" w:line="360" w:lineRule="atLeast"/>
        <w:rPr>
          <w:shd w:val="clear" w:color="auto" w:fill="FFFFFF"/>
        </w:rPr>
      </w:pPr>
      <w:r>
        <w:rPr>
          <w:rFonts w:ascii="仿宋_GB2312"/>
          <w:sz w:val="24"/>
          <w:shd w:val="clear" w:color="auto" w:fill="FFFFFF"/>
        </w:rPr>
        <w:t>申报单位：</w:t>
      </w:r>
      <w:r>
        <w:rPr>
          <w:rFonts w:hint="eastAsia" w:ascii="仿宋_GB2312"/>
          <w:sz w:val="24"/>
          <w:shd w:val="clear" w:color="auto" w:fill="FFFFFF"/>
          <w:lang w:val="en-US" w:eastAsia="zh-CN"/>
        </w:rPr>
        <w:t xml:space="preserve">                                      </w:t>
      </w:r>
      <w:r>
        <w:rPr>
          <w:rFonts w:ascii="仿宋_GB2312"/>
          <w:sz w:val="24"/>
          <w:shd w:val="clear" w:color="auto" w:fill="FFFFFF"/>
        </w:rPr>
        <w:t>测试级别：</w:t>
      </w:r>
    </w:p>
    <w:tbl>
      <w:tblPr>
        <w:tblStyle w:val="13"/>
        <w:tblW w:w="90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536"/>
        <w:gridCol w:w="953"/>
        <w:gridCol w:w="667"/>
        <w:gridCol w:w="1516"/>
        <w:gridCol w:w="507"/>
        <w:gridCol w:w="1905"/>
      </w:tblGrid>
      <w:tr w14:paraId="20C1C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7C23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姓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  </w:t>
            </w:r>
            <w:r>
              <w:rPr>
                <w:rFonts w:ascii="仿宋_GB2312"/>
                <w:sz w:val="24"/>
                <w:shd w:val="clear" w:color="auto" w:fill="FFFFFF"/>
              </w:rPr>
              <w:t>名</w:t>
            </w:r>
          </w:p>
        </w:tc>
        <w:tc>
          <w:tcPr>
            <w:tcW w:w="1536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46B5B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5EB573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 xml:space="preserve">性 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 </w:t>
            </w:r>
            <w:r>
              <w:rPr>
                <w:rFonts w:ascii="仿宋_GB2312"/>
                <w:sz w:val="24"/>
                <w:shd w:val="clear" w:color="auto" w:fill="FFFFFF"/>
              </w:rPr>
              <w:t>别</w:t>
            </w:r>
          </w:p>
        </w:tc>
        <w:tc>
          <w:tcPr>
            <w:tcW w:w="2023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C8342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8CAE0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照</w:t>
            </w:r>
          </w:p>
          <w:p w14:paraId="45DA28FD">
            <w:pPr>
              <w:shd w:val="solid" w:color="FFFFFF" w:fill="auto"/>
              <w:autoSpaceDN w:val="0"/>
              <w:spacing w:line="360" w:lineRule="atLeast"/>
              <w:jc w:val="center"/>
              <w:rPr>
                <w:rFonts w:ascii="仿宋_GB2312"/>
                <w:sz w:val="24"/>
                <w:shd w:val="clear" w:color="auto" w:fill="FFFFFF"/>
              </w:rPr>
            </w:pPr>
          </w:p>
          <w:p w14:paraId="13144E36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片</w:t>
            </w:r>
          </w:p>
        </w:tc>
      </w:tr>
      <w:tr w14:paraId="69A12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96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00330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536" w:type="dxa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D82E4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20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764A8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学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 </w:t>
            </w:r>
            <w:r>
              <w:rPr>
                <w:rFonts w:ascii="仿宋_GB2312"/>
                <w:sz w:val="24"/>
                <w:shd w:val="clear" w:color="auto" w:fill="FFFFFF"/>
              </w:rPr>
              <w:t xml:space="preserve"> 历</w:t>
            </w:r>
          </w:p>
        </w:tc>
        <w:tc>
          <w:tcPr>
            <w:tcW w:w="2023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46949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BDCE7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14:paraId="0EC07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6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494F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现任专业</w:t>
            </w:r>
          </w:p>
          <w:p w14:paraId="0AAF57FB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技术职务</w:t>
            </w:r>
          </w:p>
        </w:tc>
        <w:tc>
          <w:tcPr>
            <w:tcW w:w="1536" w:type="dxa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12032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20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99256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任职时间</w:t>
            </w:r>
          </w:p>
        </w:tc>
        <w:tc>
          <w:tcPr>
            <w:tcW w:w="2023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91EAC4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C772E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14:paraId="4B07B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96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5985B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身份证号码</w:t>
            </w:r>
          </w:p>
        </w:tc>
        <w:tc>
          <w:tcPr>
            <w:tcW w:w="7084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064E6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14:paraId="7030A8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96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1DC94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工作单位</w:t>
            </w:r>
          </w:p>
        </w:tc>
        <w:tc>
          <w:tcPr>
            <w:tcW w:w="7084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44BA2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14:paraId="3D673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96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C52FF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联系地址</w:t>
            </w:r>
          </w:p>
        </w:tc>
        <w:tc>
          <w:tcPr>
            <w:tcW w:w="7084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8AD59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14:paraId="2377B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96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07000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hint="eastAsia" w:ascii="仿宋_GB2312"/>
                <w:sz w:val="24"/>
                <w:shd w:val="clear" w:color="auto" w:fill="FFFFFF"/>
              </w:rPr>
              <w:t>申报范围</w:t>
            </w:r>
          </w:p>
        </w:tc>
        <w:tc>
          <w:tcPr>
            <w:tcW w:w="2489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20202">
            <w:pPr>
              <w:shd w:val="solid" w:color="FFFFFF" w:fill="auto"/>
              <w:autoSpaceDN w:val="0"/>
              <w:jc w:val="left"/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sym w:font="Wingdings" w:char="00A8"/>
            </w:r>
            <w:r>
              <w:rPr>
                <w:rFonts w:hint="eastAsia"/>
                <w:shd w:val="clear" w:color="auto" w:fill="FFFFFF"/>
              </w:rPr>
              <w:t>省直有关单位</w:t>
            </w:r>
          </w:p>
          <w:p w14:paraId="5B1EA64D">
            <w:pPr>
              <w:shd w:val="solid" w:color="FFFFFF" w:fill="auto"/>
              <w:autoSpaceDN w:val="0"/>
              <w:jc w:val="left"/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sym w:font="Wingdings" w:char="00A8"/>
            </w:r>
            <w:r>
              <w:rPr>
                <w:rFonts w:hint="eastAsia"/>
                <w:shd w:val="clear" w:color="auto" w:fill="FFFFFF"/>
              </w:rPr>
              <w:t>武汉市正高</w:t>
            </w:r>
          </w:p>
          <w:p w14:paraId="2A436425">
            <w:pPr>
              <w:shd w:val="solid" w:color="FFFFFF" w:fill="auto"/>
              <w:autoSpaceDN w:val="0"/>
              <w:jc w:val="left"/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sym w:font="Wingdings" w:char="00A8"/>
            </w:r>
            <w:r>
              <w:rPr>
                <w:rFonts w:hint="eastAsia"/>
                <w:shd w:val="clear" w:color="auto" w:fill="FFFFFF"/>
              </w:rPr>
              <w:t>其他市州副高及以上</w:t>
            </w:r>
          </w:p>
          <w:p w14:paraId="59E64C04">
            <w:pPr>
              <w:shd w:val="solid" w:color="FFFFFF" w:fill="auto"/>
              <w:autoSpaceDN w:val="0"/>
              <w:jc w:val="both"/>
              <w:rPr>
                <w:rFonts w:hint="eastAsia" w:eastAsia="宋体"/>
                <w:shd w:val="clear" w:color="auto" w:fill="FFFFFF"/>
                <w:lang w:eastAsia="zh-CN"/>
              </w:rPr>
            </w:pPr>
            <w:r>
              <w:rPr>
                <w:rFonts w:hint="eastAsia"/>
                <w:shd w:val="clear" w:color="auto" w:fill="FFFFFF"/>
              </w:rPr>
              <w:sym w:font="Wingdings" w:char="00A8"/>
            </w:r>
            <w:r>
              <w:rPr>
                <w:rFonts w:hint="eastAsia"/>
                <w:shd w:val="clear" w:color="auto" w:fill="FFFFFF"/>
                <w:lang w:eastAsia="zh-CN"/>
              </w:rPr>
              <w:t>委托评审单位</w:t>
            </w:r>
          </w:p>
        </w:tc>
        <w:tc>
          <w:tcPr>
            <w:tcW w:w="2183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526FA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联系电话</w:t>
            </w:r>
          </w:p>
          <w:p w14:paraId="32E82ABB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（手机）</w:t>
            </w:r>
          </w:p>
        </w:tc>
        <w:tc>
          <w:tcPr>
            <w:tcW w:w="2412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5CA56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14:paraId="0FAF1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  <w:jc w:val="center"/>
        </w:trPr>
        <w:tc>
          <w:tcPr>
            <w:tcW w:w="4458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83E3D">
            <w:pPr>
              <w:shd w:val="solid" w:color="FFFFFF" w:fill="auto"/>
              <w:autoSpaceDN w:val="0"/>
              <w:spacing w:line="360" w:lineRule="atLeast"/>
              <w:jc w:val="left"/>
              <w:rPr>
                <w:rFonts w:hint="eastAsia" w:ascii="仿宋_GB2312" w:eastAsia="宋体"/>
                <w:sz w:val="24"/>
                <w:shd w:val="clear" w:color="auto" w:fill="FFFFFF"/>
                <w:lang w:eastAsia="zh-CN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所在单位人事（职改）部门意见</w:t>
            </w:r>
            <w:r>
              <w:rPr>
                <w:rFonts w:hint="eastAsia" w:ascii="仿宋_GB2312"/>
                <w:sz w:val="24"/>
                <w:shd w:val="clear" w:color="auto" w:fill="FFFFFF"/>
                <w:lang w:eastAsia="zh-CN"/>
              </w:rPr>
              <w:t>：</w:t>
            </w:r>
          </w:p>
          <w:p w14:paraId="7E2E2DA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14:paraId="40C3B65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14:paraId="65F13D7A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14:paraId="0CAA8344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14:paraId="2F556F1B">
            <w:pPr>
              <w:shd w:val="solid" w:color="FFFFFF" w:fill="auto"/>
              <w:autoSpaceDN w:val="0"/>
              <w:spacing w:line="360" w:lineRule="atLeast"/>
              <w:ind w:firstLine="1920" w:firstLineChars="800"/>
              <w:jc w:val="left"/>
              <w:rPr>
                <w:rFonts w:ascii="仿宋_GB2312"/>
                <w:sz w:val="24"/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（盖</w:t>
            </w:r>
            <w:r>
              <w:rPr>
                <w:rFonts w:hint="eastAsia" w:ascii="仿宋_GB2312"/>
                <w:sz w:val="24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章）</w:t>
            </w:r>
          </w:p>
          <w:p w14:paraId="4DB7D916">
            <w:pPr>
              <w:shd w:val="solid" w:color="FFFFFF" w:fill="auto"/>
              <w:autoSpaceDN w:val="0"/>
              <w:spacing w:line="360" w:lineRule="atLeast"/>
              <w:ind w:firstLine="2160" w:firstLineChars="900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14:paraId="742775F3">
            <w:pPr>
              <w:shd w:val="solid" w:color="FFFFFF" w:fill="auto"/>
              <w:autoSpaceDN w:val="0"/>
              <w:spacing w:line="360" w:lineRule="atLeast"/>
              <w:ind w:firstLine="2160"/>
              <w:jc w:val="left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年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月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日</w:t>
            </w:r>
          </w:p>
        </w:tc>
        <w:tc>
          <w:tcPr>
            <w:tcW w:w="4595" w:type="dxa"/>
            <w:gridSpan w:val="4"/>
            <w:tcBorders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67947">
            <w:pPr>
              <w:shd w:val="solid" w:color="FFFFFF" w:fill="auto"/>
              <w:autoSpaceDN w:val="0"/>
              <w:spacing w:line="360" w:lineRule="atLeast"/>
              <w:jc w:val="left"/>
              <w:rPr>
                <w:rFonts w:hint="eastAsia" w:ascii="仿宋_GB2312"/>
                <w:sz w:val="24"/>
                <w:shd w:val="clear" w:color="auto" w:fill="FFFFFF"/>
                <w:lang w:eastAsia="zh-CN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主管单位人事（职改）部门意见</w:t>
            </w:r>
            <w:r>
              <w:rPr>
                <w:rFonts w:hint="eastAsia" w:ascii="仿宋_GB2312"/>
                <w:sz w:val="24"/>
                <w:shd w:val="clear" w:color="auto" w:fill="FFFFFF"/>
                <w:lang w:eastAsia="zh-CN"/>
              </w:rPr>
              <w:t>：</w:t>
            </w:r>
          </w:p>
          <w:p w14:paraId="680F1184">
            <w:pPr>
              <w:shd w:val="solid" w:color="FFFFFF" w:fill="auto"/>
              <w:autoSpaceDN w:val="0"/>
              <w:spacing w:line="360" w:lineRule="atLeast"/>
              <w:jc w:val="left"/>
              <w:rPr>
                <w:rFonts w:hint="eastAsia" w:ascii="仿宋_GB2312"/>
                <w:sz w:val="24"/>
                <w:shd w:val="clear" w:color="auto" w:fill="FFFFFF"/>
                <w:lang w:eastAsia="zh-CN"/>
              </w:rPr>
            </w:pPr>
          </w:p>
          <w:p w14:paraId="19793123">
            <w:pPr>
              <w:shd w:val="solid" w:color="FFFFFF" w:fill="auto"/>
              <w:autoSpaceDN w:val="0"/>
              <w:spacing w:line="360" w:lineRule="atLeast"/>
              <w:jc w:val="left"/>
              <w:rPr>
                <w:rFonts w:hint="eastAsia" w:ascii="仿宋_GB2312"/>
                <w:sz w:val="24"/>
                <w:shd w:val="clear" w:color="auto" w:fill="FFFFFF"/>
                <w:lang w:eastAsia="zh-CN"/>
              </w:rPr>
            </w:pPr>
          </w:p>
          <w:p w14:paraId="6EDF5A86">
            <w:pPr>
              <w:shd w:val="solid" w:color="FFFFFF" w:fill="auto"/>
              <w:autoSpaceDN w:val="0"/>
              <w:spacing w:line="360" w:lineRule="atLeast"/>
              <w:jc w:val="left"/>
              <w:rPr>
                <w:rFonts w:hint="eastAsia" w:ascii="仿宋_GB2312"/>
                <w:sz w:val="24"/>
                <w:shd w:val="clear" w:color="auto" w:fill="FFFFFF"/>
                <w:lang w:eastAsia="zh-CN"/>
              </w:rPr>
            </w:pPr>
          </w:p>
          <w:p w14:paraId="7725A698">
            <w:pPr>
              <w:shd w:val="solid" w:color="FFFFFF" w:fill="auto"/>
              <w:autoSpaceDN w:val="0"/>
              <w:spacing w:line="360" w:lineRule="atLeast"/>
              <w:jc w:val="left"/>
              <w:rPr>
                <w:rFonts w:hint="eastAsia" w:ascii="仿宋_GB2312"/>
                <w:sz w:val="24"/>
                <w:shd w:val="clear" w:color="auto" w:fill="FFFFFF"/>
                <w:lang w:eastAsia="zh-CN"/>
              </w:rPr>
            </w:pPr>
          </w:p>
          <w:p w14:paraId="13505C5D">
            <w:pPr>
              <w:shd w:val="solid" w:color="FFFFFF" w:fill="auto"/>
              <w:autoSpaceDN w:val="0"/>
              <w:spacing w:line="360" w:lineRule="atLeast"/>
              <w:ind w:firstLine="2160" w:firstLineChars="900"/>
              <w:jc w:val="left"/>
              <w:rPr>
                <w:rFonts w:ascii="仿宋_GB2312"/>
                <w:sz w:val="24"/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（盖</w:t>
            </w:r>
            <w:r>
              <w:rPr>
                <w:rFonts w:hint="eastAsia" w:ascii="仿宋_GB2312"/>
                <w:sz w:val="24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章）</w:t>
            </w:r>
          </w:p>
          <w:p w14:paraId="5C8FA091">
            <w:pPr>
              <w:shd w:val="solid" w:color="FFFFFF" w:fill="auto"/>
              <w:autoSpaceDN w:val="0"/>
              <w:spacing w:line="360" w:lineRule="atLeast"/>
              <w:ind w:firstLine="2160" w:firstLineChars="900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14:paraId="5FCC1349">
            <w:pPr>
              <w:shd w:val="solid" w:color="FFFFFF" w:fill="auto"/>
              <w:autoSpaceDN w:val="0"/>
              <w:spacing w:line="360" w:lineRule="atLeast"/>
              <w:ind w:firstLine="2400"/>
              <w:jc w:val="left"/>
              <w:rPr>
                <w:shd w:val="clear" w:color="auto" w:fill="FFFFFF"/>
              </w:rPr>
            </w:pPr>
            <w:r>
              <w:rPr>
                <w:rFonts w:ascii="仿宋_GB2312"/>
                <w:sz w:val="24"/>
                <w:shd w:val="clear" w:color="auto" w:fill="FFFFFF"/>
              </w:rPr>
              <w:t>年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月</w:t>
            </w:r>
            <w:r>
              <w:rPr>
                <w:rFonts w:hint="eastAsia" w:ascii="仿宋_GB2312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_GB2312"/>
                <w:sz w:val="24"/>
                <w:shd w:val="clear" w:color="auto" w:fill="FFFFFF"/>
              </w:rPr>
              <w:t>日</w:t>
            </w:r>
          </w:p>
        </w:tc>
      </w:tr>
    </w:tbl>
    <w:p w14:paraId="4BAEC685">
      <w:pPr>
        <w:spacing w:line="40" w:lineRule="exact"/>
      </w:pPr>
    </w:p>
    <w:p w14:paraId="2D34E518">
      <w:pPr>
        <w:spacing w:line="40" w:lineRule="exact"/>
      </w:pPr>
    </w:p>
    <w:p w14:paraId="117CF51D">
      <w:pPr>
        <w:spacing w:line="40" w:lineRule="exact"/>
      </w:pPr>
    </w:p>
    <w:p w14:paraId="75BE22C4">
      <w:pPr>
        <w:spacing w:line="40" w:lineRule="exact"/>
      </w:pPr>
    </w:p>
    <w:p w14:paraId="4B55C92D">
      <w:pPr>
        <w:spacing w:line="40" w:lineRule="exact"/>
      </w:pPr>
    </w:p>
    <w:p w14:paraId="319CFFC2">
      <w:pPr>
        <w:spacing w:line="40" w:lineRule="exact"/>
      </w:pPr>
    </w:p>
    <w:p w14:paraId="73CB5D00">
      <w:pPr>
        <w:spacing w:line="40" w:lineRule="exact"/>
      </w:pPr>
    </w:p>
    <w:p w14:paraId="178EBB21">
      <w:pPr>
        <w:spacing w:line="40" w:lineRule="exact"/>
        <w:rPr>
          <w:rFonts w:hint="eastAsia"/>
        </w:rPr>
      </w:pPr>
    </w:p>
    <w:p w14:paraId="48596BCE">
      <w:pPr>
        <w:spacing w:line="40" w:lineRule="exact"/>
        <w:rPr>
          <w:rFonts w:hint="eastAsia"/>
        </w:rPr>
      </w:pPr>
    </w:p>
    <w:p w14:paraId="155A19E5">
      <w:pPr>
        <w:spacing w:line="40" w:lineRule="exact"/>
      </w:pPr>
    </w:p>
    <w:p w14:paraId="43670C5D">
      <w:pPr>
        <w:spacing w:line="40" w:lineRule="exact"/>
      </w:pPr>
    </w:p>
    <w:p w14:paraId="5C6E52BA">
      <w:pPr>
        <w:spacing w:line="40" w:lineRule="exact"/>
      </w:pPr>
    </w:p>
    <w:p w14:paraId="334B0178">
      <w:pPr>
        <w:spacing w:line="40" w:lineRule="exact"/>
      </w:pPr>
    </w:p>
    <w:sectPr>
      <w:footerReference r:id="rId3" w:type="even"/>
      <w:pgSz w:w="11906" w:h="16838"/>
      <w:pgMar w:top="2098" w:right="1531" w:bottom="1985" w:left="1531" w:header="851" w:footer="992" w:gutter="0"/>
      <w:cols w:space="720" w:num="1"/>
      <w:docGrid w:linePitch="332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BD8566">
    <w:pPr>
      <w:pStyle w:val="9"/>
    </w:pPr>
    <w:r>
      <w:rPr>
        <w:rFonts w:hint="eastAsia"/>
        <w:sz w:val="28"/>
      </w:rPr>
      <w:t>—</w:t>
    </w:r>
    <w:r>
      <w:rPr>
        <w:rFonts w:ascii="宋体" w:hAnsi="宋体"/>
        <w:sz w:val="28"/>
      </w:rPr>
      <w:fldChar w:fldCharType="begin"/>
    </w:r>
    <w:r>
      <w:rPr>
        <w:rStyle w:val="16"/>
        <w:rFonts w:ascii="宋体" w:hAnsi="宋体"/>
        <w:sz w:val="28"/>
      </w:rPr>
      <w:instrText xml:space="preserve"> PAGE </w:instrText>
    </w:r>
    <w:r>
      <w:rPr>
        <w:rFonts w:ascii="宋体" w:hAnsi="宋体"/>
        <w:sz w:val="28"/>
      </w:rPr>
      <w:fldChar w:fldCharType="separate"/>
    </w:r>
    <w:r>
      <w:rPr>
        <w:rStyle w:val="16"/>
        <w:rFonts w:ascii="宋体" w:hAnsi="宋体"/>
        <w:sz w:val="28"/>
      </w:rPr>
      <w:t>6</w:t>
    </w:r>
    <w:r>
      <w:rPr>
        <w:rFonts w:ascii="宋体" w:hAnsi="宋体"/>
        <w:sz w:val="28"/>
      </w:rPr>
      <w:fldChar w:fldCharType="end"/>
    </w:r>
    <w:r>
      <w:rPr>
        <w:rFonts w:hint="eastAsia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5"/>
  <w:evenAndOddHeaders w:val="1"/>
  <w:drawingGridHorizontalSpacing w:val="211"/>
  <w:drawingGridVerticalSpacing w:val="16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559"/>
    <w:rsid w:val="00033342"/>
    <w:rsid w:val="00041370"/>
    <w:rsid w:val="00050731"/>
    <w:rsid w:val="00066C3C"/>
    <w:rsid w:val="000C6D39"/>
    <w:rsid w:val="000E776B"/>
    <w:rsid w:val="000F741A"/>
    <w:rsid w:val="001138C1"/>
    <w:rsid w:val="00125963"/>
    <w:rsid w:val="0016033E"/>
    <w:rsid w:val="001641A7"/>
    <w:rsid w:val="00172A27"/>
    <w:rsid w:val="0019142C"/>
    <w:rsid w:val="001A4211"/>
    <w:rsid w:val="001B112D"/>
    <w:rsid w:val="001B5FF9"/>
    <w:rsid w:val="001D76FB"/>
    <w:rsid w:val="001E3329"/>
    <w:rsid w:val="002067F0"/>
    <w:rsid w:val="00250FFE"/>
    <w:rsid w:val="00252010"/>
    <w:rsid w:val="00270A29"/>
    <w:rsid w:val="002A78DE"/>
    <w:rsid w:val="002B1F9C"/>
    <w:rsid w:val="002B49FF"/>
    <w:rsid w:val="002C1C83"/>
    <w:rsid w:val="002D7557"/>
    <w:rsid w:val="0033505E"/>
    <w:rsid w:val="00336CD5"/>
    <w:rsid w:val="0035593F"/>
    <w:rsid w:val="00361F7D"/>
    <w:rsid w:val="00390DB5"/>
    <w:rsid w:val="003D44E7"/>
    <w:rsid w:val="00432306"/>
    <w:rsid w:val="00434E78"/>
    <w:rsid w:val="0043644E"/>
    <w:rsid w:val="004460D8"/>
    <w:rsid w:val="00452885"/>
    <w:rsid w:val="00463A10"/>
    <w:rsid w:val="0047032E"/>
    <w:rsid w:val="00470D2A"/>
    <w:rsid w:val="004947F7"/>
    <w:rsid w:val="004D6B71"/>
    <w:rsid w:val="004E0CF5"/>
    <w:rsid w:val="00515334"/>
    <w:rsid w:val="00524A69"/>
    <w:rsid w:val="00534AB6"/>
    <w:rsid w:val="00550404"/>
    <w:rsid w:val="00552D3E"/>
    <w:rsid w:val="00576FBF"/>
    <w:rsid w:val="0058264D"/>
    <w:rsid w:val="005F23C3"/>
    <w:rsid w:val="005F2EC9"/>
    <w:rsid w:val="005F302F"/>
    <w:rsid w:val="005F4298"/>
    <w:rsid w:val="006149E8"/>
    <w:rsid w:val="00626445"/>
    <w:rsid w:val="00630232"/>
    <w:rsid w:val="006579A1"/>
    <w:rsid w:val="00673344"/>
    <w:rsid w:val="00676599"/>
    <w:rsid w:val="0068236C"/>
    <w:rsid w:val="006A5604"/>
    <w:rsid w:val="006C3A44"/>
    <w:rsid w:val="006D37E8"/>
    <w:rsid w:val="006E3A1B"/>
    <w:rsid w:val="006F6B7B"/>
    <w:rsid w:val="007028BC"/>
    <w:rsid w:val="007033C7"/>
    <w:rsid w:val="00734B02"/>
    <w:rsid w:val="0073640A"/>
    <w:rsid w:val="00743E46"/>
    <w:rsid w:val="007470DA"/>
    <w:rsid w:val="00765C82"/>
    <w:rsid w:val="0078384D"/>
    <w:rsid w:val="00786459"/>
    <w:rsid w:val="007A5437"/>
    <w:rsid w:val="007B23F2"/>
    <w:rsid w:val="007C7959"/>
    <w:rsid w:val="007C79CE"/>
    <w:rsid w:val="007D1075"/>
    <w:rsid w:val="007F457E"/>
    <w:rsid w:val="007F60FB"/>
    <w:rsid w:val="007F7688"/>
    <w:rsid w:val="00873283"/>
    <w:rsid w:val="008A0480"/>
    <w:rsid w:val="008A60D1"/>
    <w:rsid w:val="008E04C7"/>
    <w:rsid w:val="008E7633"/>
    <w:rsid w:val="008F561C"/>
    <w:rsid w:val="00976D06"/>
    <w:rsid w:val="009A126A"/>
    <w:rsid w:val="009B2115"/>
    <w:rsid w:val="009B7683"/>
    <w:rsid w:val="009C049D"/>
    <w:rsid w:val="009E6832"/>
    <w:rsid w:val="00A44D99"/>
    <w:rsid w:val="00A862D1"/>
    <w:rsid w:val="00AC426E"/>
    <w:rsid w:val="00B3001B"/>
    <w:rsid w:val="00B421D1"/>
    <w:rsid w:val="00B47F50"/>
    <w:rsid w:val="00B56FB9"/>
    <w:rsid w:val="00BB31E4"/>
    <w:rsid w:val="00BB4651"/>
    <w:rsid w:val="00BD7ED5"/>
    <w:rsid w:val="00C06B08"/>
    <w:rsid w:val="00C76F19"/>
    <w:rsid w:val="00CB1BA7"/>
    <w:rsid w:val="00CB26BA"/>
    <w:rsid w:val="00CC5C9A"/>
    <w:rsid w:val="00CD0498"/>
    <w:rsid w:val="00CE6008"/>
    <w:rsid w:val="00CF6DF2"/>
    <w:rsid w:val="00D11A2B"/>
    <w:rsid w:val="00D45A58"/>
    <w:rsid w:val="00D56FC0"/>
    <w:rsid w:val="00D70F25"/>
    <w:rsid w:val="00DA420C"/>
    <w:rsid w:val="00DB30CC"/>
    <w:rsid w:val="00DC5892"/>
    <w:rsid w:val="00DE0B11"/>
    <w:rsid w:val="00DE6625"/>
    <w:rsid w:val="00DF79C9"/>
    <w:rsid w:val="00E00EA6"/>
    <w:rsid w:val="00E204BE"/>
    <w:rsid w:val="00E268D5"/>
    <w:rsid w:val="00E70D38"/>
    <w:rsid w:val="00EA2641"/>
    <w:rsid w:val="00EC353C"/>
    <w:rsid w:val="00ED3452"/>
    <w:rsid w:val="00EE090D"/>
    <w:rsid w:val="00EF3C12"/>
    <w:rsid w:val="00F144F3"/>
    <w:rsid w:val="00F66117"/>
    <w:rsid w:val="00F8317B"/>
    <w:rsid w:val="00FA73D0"/>
    <w:rsid w:val="00FC3CC4"/>
    <w:rsid w:val="00FE79AE"/>
    <w:rsid w:val="077E7356"/>
    <w:rsid w:val="07BD5597"/>
    <w:rsid w:val="18294F59"/>
    <w:rsid w:val="2A5D77D0"/>
    <w:rsid w:val="2D49721C"/>
    <w:rsid w:val="312F35D6"/>
    <w:rsid w:val="36596725"/>
    <w:rsid w:val="3AF2785C"/>
    <w:rsid w:val="3C4C6244"/>
    <w:rsid w:val="40527CF6"/>
    <w:rsid w:val="4B5D7ACA"/>
    <w:rsid w:val="4F79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AEFD9-8E76-4CAF-AA65-69AA69B5B2B0}">
  <ds:schemaRefs/>
</ds:datastoreItem>
</file>